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6E4E998C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7A3E" w:rsidRPr="007413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15330000-0: </w:t>
      </w:r>
      <w:r w:rsidR="00DF7A3E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DF7A3E" w:rsidRPr="007413A1">
        <w:rPr>
          <w:rFonts w:ascii="Times New Roman" w:hAnsi="Times New Roman" w:cs="Times New Roman"/>
          <w:bCs/>
          <w:sz w:val="24"/>
          <w:szCs w:val="24"/>
          <w:lang w:val="uk-UA"/>
        </w:rPr>
        <w:t>Оброблені фрукти та овочі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» (</w:t>
      </w:r>
      <w:r w:rsidR="004210FD" w:rsidRPr="004210F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Огірки консервовані, першого сорту, маринад з оцтом, фасування 3 кг, </w:t>
      </w:r>
      <w:r w:rsidR="004210FD" w:rsidRPr="004210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spellStart"/>
      <w:r w:rsidR="004210FD" w:rsidRPr="004210F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уміш</w:t>
      </w:r>
      <w:proofErr w:type="spellEnd"/>
      <w:r w:rsidR="004210FD" w:rsidRPr="004210F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сухофруктів, ДСТУ 8494, Горошок зелений заморожений, Чорнослив сушений, без кісточки, сорт вищий, розмір середній, Родзинки сушені жовтого кольору, сорт вищий, розмір середній, Капуста </w:t>
      </w:r>
      <w:proofErr w:type="spellStart"/>
      <w:r w:rsidR="004210FD" w:rsidRPr="004210F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шинкована</w:t>
      </w:r>
      <w:proofErr w:type="spellEnd"/>
      <w:r w:rsidR="004210FD" w:rsidRPr="004210F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квашена, сорт перший, ДСТУ 8642, Сушені абрикоси цілі, без кісточок, вищого сорту, від 25мм, Паста томатна 25% без солі, 300-500г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41D0C45" w14:textId="35C5539D" w:rsidR="002B253E" w:rsidRPr="00CE3ABB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4210FD" w:rsidRPr="004210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UA-2025-12-25-002890-а</w:t>
      </w:r>
    </w:p>
    <w:p w14:paraId="48244B04" w14:textId="4B1DE9F1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4210FD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73547A66" w14:textId="3CC52C2C" w:rsidR="004210FD" w:rsidRPr="004210FD" w:rsidRDefault="004210FD" w:rsidP="004210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Pr="004210FD">
        <w:rPr>
          <w:rFonts w:ascii="Times New Roman" w:eastAsia="Calibri" w:hAnsi="Times New Roman" w:cs="Times New Roman"/>
          <w:sz w:val="24"/>
          <w:szCs w:val="24"/>
          <w:lang w:val="uk-UA"/>
        </w:rPr>
        <w:t>Огірки консервовані, першого сорту, маринад з оцтом, фасування 3 кг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</w:t>
      </w:r>
      <w:r w:rsidRPr="004210FD">
        <w:rPr>
          <w:rFonts w:ascii="Times New Roman" w:eastAsia="Calibri" w:hAnsi="Times New Roman" w:cs="Times New Roman"/>
          <w:sz w:val="24"/>
          <w:szCs w:val="24"/>
          <w:lang w:val="uk-UA"/>
        </w:rPr>
        <w:t>300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кг.;</w:t>
      </w:r>
    </w:p>
    <w:p w14:paraId="0AE88A08" w14:textId="5BBE8834" w:rsidR="004210FD" w:rsidRPr="004210FD" w:rsidRDefault="004210FD" w:rsidP="004210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4210FD">
        <w:rPr>
          <w:rFonts w:ascii="Times New Roman" w:eastAsia="Calibri" w:hAnsi="Times New Roman" w:cs="Times New Roman"/>
          <w:sz w:val="24"/>
          <w:szCs w:val="24"/>
          <w:lang w:val="uk-UA"/>
        </w:rPr>
        <w:t>Cуміш</w:t>
      </w:r>
      <w:proofErr w:type="spellEnd"/>
      <w:r w:rsidRPr="004210F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сухофруктів, ДСТУ 8494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</w:t>
      </w:r>
      <w:r w:rsidRPr="004210FD">
        <w:rPr>
          <w:rFonts w:ascii="Times New Roman" w:eastAsia="Calibri" w:hAnsi="Times New Roman" w:cs="Times New Roman"/>
          <w:sz w:val="24"/>
          <w:szCs w:val="24"/>
          <w:lang w:val="uk-UA"/>
        </w:rPr>
        <w:t>350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кг.;</w:t>
      </w:r>
    </w:p>
    <w:p w14:paraId="1603F966" w14:textId="35906ABA" w:rsidR="004210FD" w:rsidRPr="004210FD" w:rsidRDefault="004210FD" w:rsidP="004210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Pr="004210FD">
        <w:rPr>
          <w:rFonts w:ascii="Times New Roman" w:eastAsia="Calibri" w:hAnsi="Times New Roman" w:cs="Times New Roman"/>
          <w:sz w:val="24"/>
          <w:szCs w:val="24"/>
          <w:lang w:val="uk-UA"/>
        </w:rPr>
        <w:t>Горошок зелений заморожений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</w:t>
      </w:r>
      <w:r w:rsidRPr="004210FD">
        <w:rPr>
          <w:rFonts w:ascii="Times New Roman" w:eastAsia="Calibri" w:hAnsi="Times New Roman" w:cs="Times New Roman"/>
          <w:sz w:val="24"/>
          <w:szCs w:val="24"/>
          <w:lang w:val="uk-UA"/>
        </w:rPr>
        <w:t>85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кг.;</w:t>
      </w:r>
    </w:p>
    <w:p w14:paraId="31838324" w14:textId="767F2F01" w:rsidR="004210FD" w:rsidRPr="004210FD" w:rsidRDefault="004210FD" w:rsidP="004210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Pr="004210FD">
        <w:rPr>
          <w:rFonts w:ascii="Times New Roman" w:eastAsia="Calibri" w:hAnsi="Times New Roman" w:cs="Times New Roman"/>
          <w:sz w:val="24"/>
          <w:szCs w:val="24"/>
          <w:lang w:val="uk-UA"/>
        </w:rPr>
        <w:t>Чорнослив сушений, без кісточки, сорт вищий, розмір середній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</w:t>
      </w:r>
      <w:r w:rsidRPr="004210FD">
        <w:rPr>
          <w:rFonts w:ascii="Times New Roman" w:eastAsia="Calibri" w:hAnsi="Times New Roman" w:cs="Times New Roman"/>
          <w:sz w:val="24"/>
          <w:szCs w:val="24"/>
          <w:lang w:val="uk-UA"/>
        </w:rPr>
        <w:t>20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кг.;</w:t>
      </w:r>
    </w:p>
    <w:p w14:paraId="1D4AC1B0" w14:textId="553AE556" w:rsidR="004210FD" w:rsidRPr="004210FD" w:rsidRDefault="004210FD" w:rsidP="004210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Pr="004210FD">
        <w:rPr>
          <w:rFonts w:ascii="Times New Roman" w:eastAsia="Calibri" w:hAnsi="Times New Roman" w:cs="Times New Roman"/>
          <w:sz w:val="24"/>
          <w:szCs w:val="24"/>
          <w:lang w:val="uk-UA"/>
        </w:rPr>
        <w:t>Родзинки сушені жовтого кольору, сорт вищий, розмір середній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</w:t>
      </w:r>
      <w:r w:rsidRPr="004210FD">
        <w:rPr>
          <w:rFonts w:ascii="Times New Roman" w:eastAsia="Calibri" w:hAnsi="Times New Roman" w:cs="Times New Roman"/>
          <w:sz w:val="24"/>
          <w:szCs w:val="24"/>
          <w:lang w:val="uk-UA"/>
        </w:rPr>
        <w:t>50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кг.;</w:t>
      </w:r>
    </w:p>
    <w:p w14:paraId="57F54CF6" w14:textId="56E60B28" w:rsidR="004210FD" w:rsidRPr="004210FD" w:rsidRDefault="004210FD" w:rsidP="004210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Pr="004210F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Капуста </w:t>
      </w:r>
      <w:proofErr w:type="spellStart"/>
      <w:r w:rsidRPr="004210FD">
        <w:rPr>
          <w:rFonts w:ascii="Times New Roman" w:eastAsia="Calibri" w:hAnsi="Times New Roman" w:cs="Times New Roman"/>
          <w:sz w:val="24"/>
          <w:szCs w:val="24"/>
          <w:lang w:val="uk-UA"/>
        </w:rPr>
        <w:t>шинкована</w:t>
      </w:r>
      <w:proofErr w:type="spellEnd"/>
      <w:r w:rsidRPr="004210F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квашена, сорт перший, ДСТУ 8642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</w:t>
      </w:r>
      <w:r w:rsidRPr="004210FD">
        <w:rPr>
          <w:rFonts w:ascii="Times New Roman" w:eastAsia="Calibri" w:hAnsi="Times New Roman" w:cs="Times New Roman"/>
          <w:sz w:val="24"/>
          <w:szCs w:val="24"/>
          <w:lang w:val="uk-UA"/>
        </w:rPr>
        <w:t>20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кг.;</w:t>
      </w:r>
    </w:p>
    <w:p w14:paraId="789652E7" w14:textId="137DC725" w:rsidR="004210FD" w:rsidRPr="004210FD" w:rsidRDefault="004210FD" w:rsidP="004210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Pr="004210FD">
        <w:rPr>
          <w:rFonts w:ascii="Times New Roman" w:eastAsia="Calibri" w:hAnsi="Times New Roman" w:cs="Times New Roman"/>
          <w:sz w:val="24"/>
          <w:szCs w:val="24"/>
          <w:lang w:val="uk-UA"/>
        </w:rPr>
        <w:t>Сушені абрикоси цілі, без кісточок, вищого сорту, від 25мм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</w:t>
      </w:r>
      <w:r w:rsidRPr="004210FD">
        <w:rPr>
          <w:rFonts w:ascii="Times New Roman" w:eastAsia="Calibri" w:hAnsi="Times New Roman" w:cs="Times New Roman"/>
          <w:sz w:val="24"/>
          <w:szCs w:val="24"/>
          <w:lang w:val="uk-UA"/>
        </w:rPr>
        <w:t>20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кг.;</w:t>
      </w:r>
    </w:p>
    <w:p w14:paraId="597D477B" w14:textId="77777777" w:rsidR="004210FD" w:rsidRDefault="004210FD" w:rsidP="004210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Pr="004210FD">
        <w:rPr>
          <w:rFonts w:ascii="Times New Roman" w:eastAsia="Calibri" w:hAnsi="Times New Roman" w:cs="Times New Roman"/>
          <w:sz w:val="24"/>
          <w:szCs w:val="24"/>
          <w:lang w:val="uk-UA"/>
        </w:rPr>
        <w:t>Паста томатна 25% без солі, 300-500г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</w:t>
      </w:r>
      <w:r w:rsidRPr="004210FD">
        <w:rPr>
          <w:rFonts w:ascii="Times New Roman" w:eastAsia="Calibri" w:hAnsi="Times New Roman" w:cs="Times New Roman"/>
          <w:sz w:val="24"/>
          <w:szCs w:val="24"/>
          <w:lang w:val="uk-UA"/>
        </w:rPr>
        <w:t>300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</w:t>
      </w:r>
    </w:p>
    <w:p w14:paraId="2620CCDA" w14:textId="69D6335C" w:rsidR="002B253E" w:rsidRPr="002B253E" w:rsidRDefault="002B253E" w:rsidP="004210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62BC9BB8" w14:textId="3B9F365B" w:rsidR="00103D90" w:rsidRDefault="00DF7A3E" w:rsidP="002B2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7A3E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ДСТУ та вимог</w:t>
      </w:r>
      <w:r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и</w:t>
      </w:r>
      <w:r w:rsidRPr="00DF7A3E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 xml:space="preserve"> Закону України «Про основні принципи та вимоги до безпечності та якості харчових продуктів»</w:t>
      </w:r>
      <w:r w:rsidRPr="00DF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2371F3A7" w14:textId="07A0C1EA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3B5882"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4210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124384</w:t>
      </w:r>
      <w:r w:rsidR="007413A1" w:rsidRPr="00741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,00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08FC4F7" w14:textId="77777777" w:rsidR="002B253E" w:rsidRPr="002B253E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4F92E122" w14:textId="0089D3F0" w:rsidR="00003F63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цінових пропозицій та </w:t>
      </w:r>
      <w:proofErr w:type="spellStart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-листів на момент вивчення ринку.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товару. </w:t>
      </w:r>
    </w:p>
    <w:p w14:paraId="03D318A4" w14:textId="77777777" w:rsidR="007413A1" w:rsidRDefault="007413A1" w:rsidP="002C3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2EDF3D04" w14:textId="178C7E39" w:rsidR="00141831" w:rsidRPr="00566691" w:rsidRDefault="00AB130E" w:rsidP="002C3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8A52A0"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1831"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="00141831"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64B38A2" w14:textId="69BDDE98" w:rsidR="000A2F8D" w:rsidRPr="00566691" w:rsidRDefault="00141831" w:rsidP="00F716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6356D577" w14:textId="62CF2F50" w:rsidR="000A2F8D" w:rsidRPr="00566691" w:rsidRDefault="000A2F8D" w:rsidP="000A2F8D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D0B75"/>
    <w:rsid w:val="000F0323"/>
    <w:rsid w:val="00103D90"/>
    <w:rsid w:val="001130FD"/>
    <w:rsid w:val="00136E00"/>
    <w:rsid w:val="00141831"/>
    <w:rsid w:val="00161D2B"/>
    <w:rsid w:val="00171242"/>
    <w:rsid w:val="001776BA"/>
    <w:rsid w:val="001B07CC"/>
    <w:rsid w:val="001C7697"/>
    <w:rsid w:val="001F4A41"/>
    <w:rsid w:val="00220CD6"/>
    <w:rsid w:val="00235A85"/>
    <w:rsid w:val="00254D4E"/>
    <w:rsid w:val="0027740D"/>
    <w:rsid w:val="00277547"/>
    <w:rsid w:val="00292F72"/>
    <w:rsid w:val="002B253E"/>
    <w:rsid w:val="002C36E7"/>
    <w:rsid w:val="002C3A0D"/>
    <w:rsid w:val="002C61E3"/>
    <w:rsid w:val="002E7323"/>
    <w:rsid w:val="00310BD1"/>
    <w:rsid w:val="00332A38"/>
    <w:rsid w:val="00357ABB"/>
    <w:rsid w:val="003A75CC"/>
    <w:rsid w:val="003B5882"/>
    <w:rsid w:val="003B7FDC"/>
    <w:rsid w:val="003D365C"/>
    <w:rsid w:val="004210FD"/>
    <w:rsid w:val="004212D8"/>
    <w:rsid w:val="004661BC"/>
    <w:rsid w:val="00491CF8"/>
    <w:rsid w:val="004B2F55"/>
    <w:rsid w:val="004F4FAA"/>
    <w:rsid w:val="00505407"/>
    <w:rsid w:val="00544BB1"/>
    <w:rsid w:val="00566691"/>
    <w:rsid w:val="005D77CB"/>
    <w:rsid w:val="005F285A"/>
    <w:rsid w:val="006624BF"/>
    <w:rsid w:val="006638EA"/>
    <w:rsid w:val="00664516"/>
    <w:rsid w:val="0069607C"/>
    <w:rsid w:val="006960DB"/>
    <w:rsid w:val="006B25A8"/>
    <w:rsid w:val="006F20A9"/>
    <w:rsid w:val="007413A1"/>
    <w:rsid w:val="0074161F"/>
    <w:rsid w:val="007536D4"/>
    <w:rsid w:val="007A29A6"/>
    <w:rsid w:val="008A52A0"/>
    <w:rsid w:val="009122E3"/>
    <w:rsid w:val="00962880"/>
    <w:rsid w:val="009F0368"/>
    <w:rsid w:val="00A02E18"/>
    <w:rsid w:val="00A048A7"/>
    <w:rsid w:val="00A069AD"/>
    <w:rsid w:val="00A40F88"/>
    <w:rsid w:val="00AB130E"/>
    <w:rsid w:val="00AB27DE"/>
    <w:rsid w:val="00B677F1"/>
    <w:rsid w:val="00C072E2"/>
    <w:rsid w:val="00C2137F"/>
    <w:rsid w:val="00C67932"/>
    <w:rsid w:val="00CC4EB3"/>
    <w:rsid w:val="00CE3ABB"/>
    <w:rsid w:val="00CE4CD7"/>
    <w:rsid w:val="00D346E7"/>
    <w:rsid w:val="00D44B65"/>
    <w:rsid w:val="00D46090"/>
    <w:rsid w:val="00D83EF3"/>
    <w:rsid w:val="00DB75EC"/>
    <w:rsid w:val="00DF7A3E"/>
    <w:rsid w:val="00E0593F"/>
    <w:rsid w:val="00E1667E"/>
    <w:rsid w:val="00E2631F"/>
    <w:rsid w:val="00E52734"/>
    <w:rsid w:val="00E80238"/>
    <w:rsid w:val="00EB5482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7098B-2EC0-4FDA-B8FC-179046A8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3</cp:revision>
  <cp:lastPrinted>2025-10-29T12:24:00Z</cp:lastPrinted>
  <dcterms:created xsi:type="dcterms:W3CDTF">2026-01-05T10:08:00Z</dcterms:created>
  <dcterms:modified xsi:type="dcterms:W3CDTF">2026-01-05T10:12:00Z</dcterms:modified>
</cp:coreProperties>
</file>